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BFF9" w14:textId="77777777" w:rsidR="00623E83" w:rsidRDefault="003E1AD8">
      <w:pPr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24EFFB6" wp14:editId="4BB4B9F7">
            <wp:simplePos x="0" y="0"/>
            <wp:positionH relativeFrom="column">
              <wp:posOffset>-42862</wp:posOffset>
            </wp:positionH>
            <wp:positionV relativeFrom="paragraph">
              <wp:posOffset>190500</wp:posOffset>
            </wp:positionV>
            <wp:extent cx="7310438" cy="1140244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10438" cy="11402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F19A59D" w14:textId="77777777" w:rsidR="00623E83" w:rsidRDefault="003E1AD8">
      <w:pPr>
        <w:ind w:left="90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Workday Rising Europe – Request to Attend</w:t>
      </w:r>
    </w:p>
    <w:p w14:paraId="05F33448" w14:textId="77777777" w:rsidR="00623E83" w:rsidRDefault="00623E83">
      <w:pPr>
        <w:ind w:left="900"/>
        <w:rPr>
          <w:rFonts w:ascii="Calibri" w:eastAsia="Calibri" w:hAnsi="Calibri" w:cs="Calibri"/>
          <w:sz w:val="22"/>
          <w:szCs w:val="22"/>
        </w:rPr>
      </w:pPr>
    </w:p>
    <w:p w14:paraId="5E296321" w14:textId="77777777" w:rsidR="00623E83" w:rsidRDefault="00623E83">
      <w:pPr>
        <w:ind w:left="900"/>
        <w:rPr>
          <w:rFonts w:ascii="Calibri" w:eastAsia="Calibri" w:hAnsi="Calibri" w:cs="Calibri"/>
          <w:sz w:val="22"/>
          <w:szCs w:val="22"/>
        </w:rPr>
      </w:pPr>
    </w:p>
    <w:p w14:paraId="74CCD2EF" w14:textId="77777777" w:rsidR="00623E83" w:rsidRDefault="003E1AD8">
      <w:pPr>
        <w:ind w:left="9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Hi [Name],</w:t>
      </w:r>
    </w:p>
    <w:p w14:paraId="70C514E1" w14:textId="77777777" w:rsidR="00623E83" w:rsidRDefault="00623E83">
      <w:pPr>
        <w:ind w:left="900"/>
        <w:rPr>
          <w:rFonts w:ascii="Calibri" w:eastAsia="Calibri" w:hAnsi="Calibri" w:cs="Calibri"/>
          <w:sz w:val="22"/>
          <w:szCs w:val="22"/>
        </w:rPr>
      </w:pPr>
    </w:p>
    <w:p w14:paraId="53BEF7E5" w14:textId="37011CFE" w:rsidR="00623E83" w:rsidRDefault="003E1AD8">
      <w:pPr>
        <w:ind w:left="900"/>
        <w:rPr>
          <w:rFonts w:ascii="Calibri" w:eastAsia="Calibri" w:hAnsi="Calibri" w:cs="Calibri"/>
          <w:sz w:val="22"/>
          <w:szCs w:val="22"/>
        </w:rPr>
      </w:pPr>
      <w:bookmarkStart w:id="0" w:name="_vs6517llhrwn" w:colFirst="0" w:colLast="0"/>
      <w:bookmarkEnd w:id="0"/>
      <w:r>
        <w:rPr>
          <w:rFonts w:ascii="Calibri" w:eastAsia="Calibri" w:hAnsi="Calibri" w:cs="Calibri"/>
          <w:sz w:val="22"/>
          <w:szCs w:val="22"/>
        </w:rPr>
        <w:t xml:space="preserve">I’m requesting your approval to attend </w:t>
      </w:r>
      <w:hyperlink r:id="rId6" w:history="1">
        <w:r w:rsidRPr="003E1AD8">
          <w:rPr>
            <w:rStyle w:val="Hyperlink"/>
            <w:rFonts w:ascii="Calibri" w:eastAsia="Calibri" w:hAnsi="Calibri" w:cs="Calibri"/>
            <w:sz w:val="22"/>
            <w:szCs w:val="22"/>
          </w:rPr>
          <w:t>Workday Rising Europe</w:t>
        </w:r>
      </w:hyperlink>
      <w:r>
        <w:rPr>
          <w:rFonts w:ascii="Calibri" w:eastAsia="Calibri" w:hAnsi="Calibri" w:cs="Calibri"/>
          <w:sz w:val="22"/>
          <w:szCs w:val="22"/>
        </w:rPr>
        <w:t xml:space="preserve">, taking place on 15–17 November at </w:t>
      </w:r>
      <w:proofErr w:type="spellStart"/>
      <w:r>
        <w:rPr>
          <w:rFonts w:ascii="Calibri" w:eastAsia="Calibri" w:hAnsi="Calibri" w:cs="Calibri"/>
          <w:sz w:val="22"/>
          <w:szCs w:val="22"/>
        </w:rPr>
        <w:t>Stockholmsmassan</w:t>
      </w:r>
      <w:proofErr w:type="spellEnd"/>
      <w:r>
        <w:rPr>
          <w:rFonts w:ascii="Calibri" w:eastAsia="Calibri" w:hAnsi="Calibri" w:cs="Calibri"/>
          <w:sz w:val="22"/>
          <w:szCs w:val="22"/>
        </w:rPr>
        <w:t>, Stockholm, Sweden. Workday Rising Europe is where changemakers explore solutions not only for adapting to change, but for driving it. This is a great opportunity for me to see first-hand what differentiates Workday from other finance and HR systems, as w</w:t>
      </w:r>
      <w:r>
        <w:rPr>
          <w:rFonts w:ascii="Calibri" w:eastAsia="Calibri" w:hAnsi="Calibri" w:cs="Calibri"/>
          <w:sz w:val="22"/>
          <w:szCs w:val="22"/>
        </w:rPr>
        <w:t xml:space="preserve">ell as get inspiration for solving our own business challenges. </w:t>
      </w:r>
    </w:p>
    <w:p w14:paraId="6038E548" w14:textId="77777777" w:rsidR="00623E83" w:rsidRDefault="00623E83">
      <w:pPr>
        <w:ind w:left="900"/>
        <w:rPr>
          <w:rFonts w:ascii="Calibri" w:eastAsia="Calibri" w:hAnsi="Calibri" w:cs="Calibri"/>
          <w:sz w:val="22"/>
          <w:szCs w:val="22"/>
        </w:rPr>
      </w:pPr>
      <w:bookmarkStart w:id="1" w:name="_p62zntsuahcn" w:colFirst="0" w:colLast="0"/>
      <w:bookmarkEnd w:id="1"/>
    </w:p>
    <w:p w14:paraId="01C0D3E0" w14:textId="77777777" w:rsidR="00623E83" w:rsidRDefault="003E1AD8">
      <w:pPr>
        <w:pBdr>
          <w:top w:val="nil"/>
          <w:left w:val="nil"/>
          <w:bottom w:val="nil"/>
          <w:right w:val="nil"/>
          <w:between w:val="nil"/>
        </w:pBdr>
        <w:ind w:left="9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 2019, Workday Rising Europe had more than 3,200 attendees, over 64 partner companies in the Expo, and hundreds of educational sessions. This will be the first in-person event since then, </w:t>
      </w:r>
      <w:r>
        <w:rPr>
          <w:rFonts w:ascii="Calibri" w:eastAsia="Calibri" w:hAnsi="Calibri" w:cs="Calibri"/>
          <w:sz w:val="22"/>
          <w:szCs w:val="22"/>
        </w:rPr>
        <w:t xml:space="preserve">and organisations evaluating Workday are invited to attend the entire conference experience free of charge. I’ll get to make valuable connections, hear how other organisations use Workday, and meet one-on-one with industry leaders and product experts. </w:t>
      </w:r>
    </w:p>
    <w:p w14:paraId="5D8CEE3F" w14:textId="77777777" w:rsidR="00623E83" w:rsidRDefault="00623E83">
      <w:pPr>
        <w:ind w:left="900"/>
        <w:rPr>
          <w:rFonts w:ascii="Calibri" w:eastAsia="Calibri" w:hAnsi="Calibri" w:cs="Calibri"/>
          <w:sz w:val="22"/>
          <w:szCs w:val="22"/>
        </w:rPr>
      </w:pPr>
    </w:p>
    <w:p w14:paraId="029CD7BC" w14:textId="77777777" w:rsidR="00623E83" w:rsidRDefault="003E1AD8">
      <w:pPr>
        <w:ind w:left="9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z w:val="22"/>
          <w:szCs w:val="22"/>
        </w:rPr>
        <w:t>ecifically, I’d like to focus on exploring solutions or best practices that could benefit the following projects at our organisation:</w:t>
      </w:r>
    </w:p>
    <w:p w14:paraId="560D008B" w14:textId="77777777" w:rsidR="00623E83" w:rsidRDefault="00623E83">
      <w:pPr>
        <w:ind w:left="900"/>
        <w:rPr>
          <w:rFonts w:ascii="Calibri" w:eastAsia="Calibri" w:hAnsi="Calibri" w:cs="Calibri"/>
          <w:sz w:val="22"/>
          <w:szCs w:val="22"/>
        </w:rPr>
      </w:pPr>
    </w:p>
    <w:p w14:paraId="4BDAA5A5" w14:textId="77777777" w:rsidR="00623E83" w:rsidRDefault="003E1AD8">
      <w:pPr>
        <w:numPr>
          <w:ilvl w:val="0"/>
          <w:numId w:val="1"/>
        </w:numPr>
        <w:ind w:left="900" w:firstLine="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[add project or initiative]</w:t>
      </w:r>
    </w:p>
    <w:p w14:paraId="1E1190EC" w14:textId="77777777" w:rsidR="00623E83" w:rsidRDefault="00623E83">
      <w:pPr>
        <w:ind w:left="900"/>
        <w:rPr>
          <w:rFonts w:ascii="Calibri" w:eastAsia="Calibri" w:hAnsi="Calibri" w:cs="Calibri"/>
          <w:sz w:val="22"/>
          <w:szCs w:val="22"/>
        </w:rPr>
      </w:pPr>
    </w:p>
    <w:p w14:paraId="22F16961" w14:textId="77777777" w:rsidR="00623E83" w:rsidRDefault="003E1AD8">
      <w:pPr>
        <w:ind w:left="9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Here’s a breakdown of my approximate conference costs based on flying into Stockholm:</w:t>
      </w:r>
    </w:p>
    <w:p w14:paraId="22647832" w14:textId="77777777" w:rsidR="00623E83" w:rsidRDefault="00623E83">
      <w:pPr>
        <w:ind w:left="900"/>
        <w:rPr>
          <w:rFonts w:ascii="Calibri" w:eastAsia="Calibri" w:hAnsi="Calibri" w:cs="Calibri"/>
          <w:sz w:val="22"/>
          <w:szCs w:val="22"/>
          <w:highlight w:val="yellow"/>
        </w:rPr>
      </w:pPr>
    </w:p>
    <w:tbl>
      <w:tblPr>
        <w:tblStyle w:val="a"/>
        <w:tblW w:w="6746" w:type="dxa"/>
        <w:jc w:val="center"/>
        <w:tblLayout w:type="fixed"/>
        <w:tblLook w:val="0000" w:firstRow="0" w:lastRow="0" w:firstColumn="0" w:lastColumn="0" w:noHBand="0" w:noVBand="0"/>
      </w:tblPr>
      <w:tblGrid>
        <w:gridCol w:w="4226"/>
        <w:gridCol w:w="2520"/>
      </w:tblGrid>
      <w:tr w:rsidR="00623E83" w14:paraId="167518CD" w14:textId="77777777">
        <w:trPr>
          <w:trHeight w:val="300"/>
          <w:jc w:val="center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0363D45C" w14:textId="77777777" w:rsidR="00623E83" w:rsidRDefault="003E1AD8" w:rsidP="00311DD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Item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27D677C2" w14:textId="77777777" w:rsidR="00623E83" w:rsidRDefault="003E1AD8" w:rsidP="00311DD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Approx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cost</w:t>
            </w:r>
          </w:p>
          <w:p w14:paraId="69BD1901" w14:textId="77777777" w:rsidR="00623E83" w:rsidRDefault="00623E83" w:rsidP="00311DD8">
            <w:pPr>
              <w:ind w:left="9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23E83" w14:paraId="47324F59" w14:textId="77777777">
        <w:trPr>
          <w:trHeight w:val="300"/>
          <w:jc w:val="center"/>
        </w:trPr>
        <w:tc>
          <w:tcPr>
            <w:tcW w:w="4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5375B" w14:textId="77777777" w:rsidR="00623E83" w:rsidRDefault="003E1AD8" w:rsidP="00311D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Average airfare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697174" w14:textId="77777777" w:rsidR="00623E83" w:rsidRDefault="003E1AD8">
            <w:pPr>
              <w:ind w:left="9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€300</w:t>
            </w:r>
          </w:p>
        </w:tc>
      </w:tr>
      <w:tr w:rsidR="00623E83" w14:paraId="709CE434" w14:textId="77777777">
        <w:trPr>
          <w:trHeight w:val="300"/>
          <w:jc w:val="center"/>
        </w:trPr>
        <w:tc>
          <w:tcPr>
            <w:tcW w:w="4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EBDC" w14:textId="77777777" w:rsidR="00623E83" w:rsidRDefault="003E1AD8" w:rsidP="00311D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Transport: a round-trip Arlanda express train from the airport to the centre of Stockholm, and then a taxi to the hotel</w:t>
            </w:r>
          </w:p>
          <w:p w14:paraId="53D751A7" w14:textId="77777777" w:rsidR="00623E83" w:rsidRDefault="00623E83">
            <w:pPr>
              <w:ind w:left="90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6461E4" w14:textId="77777777" w:rsidR="00623E83" w:rsidRDefault="003E1AD8">
            <w:pPr>
              <w:ind w:left="9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€60</w:t>
            </w:r>
          </w:p>
          <w:p w14:paraId="540C22B9" w14:textId="77777777" w:rsidR="00623E83" w:rsidRDefault="00623E83">
            <w:pPr>
              <w:ind w:left="90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23E83" w14:paraId="0E2644E9" w14:textId="77777777">
        <w:trPr>
          <w:trHeight w:val="300"/>
          <w:jc w:val="center"/>
        </w:trPr>
        <w:tc>
          <w:tcPr>
            <w:tcW w:w="4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B864B" w14:textId="77777777" w:rsidR="00623E83" w:rsidRDefault="003E1AD8" w:rsidP="00311D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Hotel: three nights at $250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8BB832" w14:textId="77777777" w:rsidR="00623E83" w:rsidRDefault="003E1AD8">
            <w:pPr>
              <w:ind w:left="9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€750</w:t>
            </w:r>
          </w:p>
        </w:tc>
      </w:tr>
      <w:tr w:rsidR="00623E83" w14:paraId="276B5C31" w14:textId="77777777">
        <w:trPr>
          <w:trHeight w:val="300"/>
          <w:jc w:val="center"/>
        </w:trPr>
        <w:tc>
          <w:tcPr>
            <w:tcW w:w="4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E63F3" w14:textId="77777777" w:rsidR="00623E83" w:rsidRDefault="003E1AD8" w:rsidP="00311DD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Meals/Expenses: breakfast and lunch provided daily,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along with two dinner events provided. Three days at €60.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BD6228" w14:textId="77777777" w:rsidR="00623E83" w:rsidRDefault="003E1AD8">
            <w:pPr>
              <w:ind w:left="9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€180</w:t>
            </w:r>
          </w:p>
        </w:tc>
      </w:tr>
      <w:tr w:rsidR="00623E83" w14:paraId="74B0F36F" w14:textId="77777777">
        <w:trPr>
          <w:trHeight w:val="300"/>
          <w:jc w:val="center"/>
        </w:trPr>
        <w:tc>
          <w:tcPr>
            <w:tcW w:w="4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9E76" w14:textId="77777777" w:rsidR="00623E83" w:rsidRDefault="003E1AD8">
            <w:pPr>
              <w:ind w:left="9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TOTAL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180CD4" w14:textId="77777777" w:rsidR="00623E83" w:rsidRDefault="003E1AD8">
            <w:pPr>
              <w:ind w:left="9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€1,290</w:t>
            </w:r>
          </w:p>
        </w:tc>
      </w:tr>
    </w:tbl>
    <w:p w14:paraId="4377E209" w14:textId="77777777" w:rsidR="00623E83" w:rsidRDefault="00623E83">
      <w:pPr>
        <w:ind w:left="900"/>
        <w:rPr>
          <w:rFonts w:ascii="Calibri" w:eastAsia="Calibri" w:hAnsi="Calibri" w:cs="Calibri"/>
          <w:sz w:val="22"/>
          <w:szCs w:val="22"/>
        </w:rPr>
      </w:pPr>
    </w:p>
    <w:p w14:paraId="69273EB8" w14:textId="77777777" w:rsidR="00623E83" w:rsidRDefault="003E1AD8">
      <w:pPr>
        <w:ind w:left="900"/>
        <w:rPr>
          <w:rFonts w:ascii="Calibri" w:eastAsia="Calibri" w:hAnsi="Calibri" w:cs="Calibri"/>
          <w:sz w:val="22"/>
          <w:szCs w:val="22"/>
        </w:rPr>
      </w:pPr>
      <w:bookmarkStart w:id="2" w:name="_30j0zll" w:colFirst="0" w:colLast="0"/>
      <w:bookmarkEnd w:id="2"/>
      <w:r>
        <w:rPr>
          <w:rFonts w:ascii="Calibri" w:eastAsia="Calibri" w:hAnsi="Calibri" w:cs="Calibri"/>
          <w:sz w:val="22"/>
          <w:szCs w:val="22"/>
        </w:rPr>
        <w:t xml:space="preserve">I’m confident that attending Workday Rising Europe will help us make an informed technology investment. After the conference, I’ll summarise what I learned and share with key </w:t>
      </w:r>
      <w:r>
        <w:rPr>
          <w:rFonts w:ascii="Calibri" w:eastAsia="Calibri" w:hAnsi="Calibri" w:cs="Calibri"/>
          <w:sz w:val="22"/>
          <w:szCs w:val="22"/>
        </w:rPr>
        <w:t>stakeholders throughout the company.</w:t>
      </w:r>
    </w:p>
    <w:p w14:paraId="219E15AD" w14:textId="77777777" w:rsidR="00623E83" w:rsidRDefault="00623E83">
      <w:pPr>
        <w:ind w:left="900"/>
        <w:rPr>
          <w:rFonts w:ascii="Calibri" w:eastAsia="Calibri" w:hAnsi="Calibri" w:cs="Calibri"/>
          <w:sz w:val="22"/>
          <w:szCs w:val="22"/>
        </w:rPr>
      </w:pPr>
    </w:p>
    <w:p w14:paraId="48B258DA" w14:textId="77777777" w:rsidR="00623E83" w:rsidRDefault="003E1AD8">
      <w:pPr>
        <w:ind w:left="9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Thanks in advance for considering this request. </w:t>
      </w:r>
    </w:p>
    <w:p w14:paraId="7D077636" w14:textId="77777777" w:rsidR="00623E83" w:rsidRDefault="00623E83">
      <w:pPr>
        <w:ind w:left="900"/>
      </w:pPr>
    </w:p>
    <w:sectPr w:rsidR="00623E83">
      <w:pgSz w:w="12240" w:h="15840"/>
      <w:pgMar w:top="0" w:right="1440" w:bottom="1008" w:left="4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B74B2"/>
    <w:multiLevelType w:val="multilevel"/>
    <w:tmpl w:val="564E70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E83"/>
    <w:rsid w:val="00311DD8"/>
    <w:rsid w:val="003E1AD8"/>
    <w:rsid w:val="00512342"/>
    <w:rsid w:val="0062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9DD5B"/>
  <w15:docId w15:val="{7F0EAF0C-7984-4843-A2EC-EBDA2EF7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3E1A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1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sing.workday.com/europe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Ott</dc:creator>
  <cp:lastModifiedBy>Dave Ott</cp:lastModifiedBy>
  <cp:revision>3</cp:revision>
  <dcterms:created xsi:type="dcterms:W3CDTF">2022-06-16T15:11:00Z</dcterms:created>
  <dcterms:modified xsi:type="dcterms:W3CDTF">2022-06-16T15:15:00Z</dcterms:modified>
</cp:coreProperties>
</file>